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6" w:tblpY="2708"/>
        <w:tblOverlap w:val="never"/>
        <w:tblW w:w="84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559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团队负责人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小平台撬动大产业—陕西省特色小镇水平评估框架构建的研究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惠佳伟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《孤独的行者——“一带一路”背景下基于社会网络视角的陕西省新生代农民工创业研究》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《儿童牙齿保健与父母重视程度的相关性——基于社区医疗防治点建设》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任婷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《和谐社会视角下少数民族与汉族关于国家认同、民族认同及社会幸福研究——基于维吾尔族与汉族大学生调查研究》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郭晓庆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《远古摇滚的呐喊—基于西安地区秦腔生存现状的调查分析》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高曦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基于话语分析的西安国际青年旅社顾客满意度研究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陕西省长安区手工技艺类非物质文化遗产现状调查报告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“一带一路”沿线非物质文化遗产的传承与保护的研究--以“同州三绝”的传承保护为例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姚勃勃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《机场视觉文化建设巩固“契约精神”助力打造城市特色名片》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舒展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《敢问路在何方？——机遇与挑战下的西安公共自行车改进研究报告》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朱敏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《陕西省新型农村养老保险落实情况调查及解决措施研究---基于渭南市的实证分析》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王鹏飞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12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《女大学生就业歧视现象及解决方案》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王艺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13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《基于短文本挖掘的企业员工胜任力研究》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张蕊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14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《打败裸贷——无形的手塑造校园贷款新环境》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黄天舒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15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《传播学视域下大学生新媒体素养研究——基于西安高校的调研》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《陕西华县皮影的保护与传承》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林润泽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17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《“校园网络贷款”与当代大学生“消费观”关系的调查报告》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文圣元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18</w:t>
            </w:r>
          </w:p>
        </w:tc>
        <w:tc>
          <w:tcPr>
            <w:tcW w:w="6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大学生高校双创孵化加速之路在何方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冯靖贻</w:t>
            </w:r>
          </w:p>
        </w:tc>
      </w:tr>
    </w:tbl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我校推荐参加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“挑战杯”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陕西省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大学生课外学术科技作品竞赛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155E"/>
    <w:rsid w:val="5FCE15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2017-04-07T01:59:00Z</dcterms:created>
  <dc:creator>单升军</dc:creator>
  <cp:lastModifiedBy>单升军</cp:lastModifiedBy>
  <dcterms:modified xsi:type="dcterms:W3CDTF">2017-04-07T02:16:05Z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